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39622" w14:textId="770A4FEA" w:rsidR="00EA3512" w:rsidRPr="00AE18AA" w:rsidRDefault="00DC0804" w:rsidP="00DC0804">
      <w:pPr>
        <w:jc w:val="center"/>
        <w:rPr>
          <w:rFonts w:ascii="Times New Roman" w:hAnsi="Times New Roman" w:cs="Times New Roman"/>
          <w:sz w:val="40"/>
          <w:szCs w:val="40"/>
        </w:rPr>
      </w:pPr>
      <w:r w:rsidRPr="00AE18AA">
        <w:rPr>
          <w:rFonts w:ascii="Times New Roman" w:hAnsi="Times New Roman" w:cs="Times New Roman"/>
          <w:sz w:val="40"/>
          <w:szCs w:val="40"/>
        </w:rPr>
        <w:t>Giresun Üniversitesi İlahiyat Fakültesi Ölçme Değerlendirme Yönergesi</w:t>
      </w:r>
    </w:p>
    <w:p w14:paraId="78EB136C" w14:textId="2F5F8099" w:rsidR="0076340D" w:rsidRDefault="0076340D" w:rsidP="004D6F8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F84C6" w14:textId="7BA55DD0" w:rsidR="0076340D" w:rsidRDefault="0076340D" w:rsidP="004D6F8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DACCF" w14:textId="5B907757" w:rsidR="00AE18AA" w:rsidRPr="0076340D" w:rsidRDefault="0076340D" w:rsidP="004D6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="00AE18AA" w:rsidRPr="00AE18AA">
        <w:rPr>
          <w:rFonts w:ascii="Times New Roman" w:hAnsi="Times New Roman" w:cs="Times New Roman"/>
          <w:b/>
          <w:bCs/>
          <w:sz w:val="28"/>
          <w:szCs w:val="28"/>
        </w:rPr>
        <w:t xml:space="preserve">Güvenirlik: </w:t>
      </w:r>
      <w:r w:rsidR="00AE18AA" w:rsidRPr="00AE18AA">
        <w:rPr>
          <w:rFonts w:ascii="Times New Roman" w:hAnsi="Times New Roman" w:cs="Times New Roman"/>
          <w:sz w:val="28"/>
          <w:szCs w:val="28"/>
        </w:rPr>
        <w:t>Bir ölçme aracının, ölçtüğü niteliği farklı zamanlarda veya koşullarda dahi istikrarlı ve tutarlı sonuçlar verme yeteneğidir; yani ölçme aracı kararlılığını korumalıdır.</w:t>
      </w:r>
      <w:r>
        <w:rPr>
          <w:rFonts w:ascii="Times New Roman" w:hAnsi="Times New Roman" w:cs="Times New Roman"/>
          <w:sz w:val="28"/>
          <w:szCs w:val="28"/>
        </w:rPr>
        <w:t xml:space="preserve"> Güvenirlik aynı zamanda ö</w:t>
      </w:r>
      <w:r w:rsidRPr="0076340D">
        <w:rPr>
          <w:rFonts w:ascii="Times New Roman" w:hAnsi="Times New Roman" w:cs="Times New Roman"/>
          <w:sz w:val="28"/>
          <w:szCs w:val="28"/>
        </w:rPr>
        <w:t>lçme aracının sonuçlarına hata karıştırmadan ölçme yapabilmesidir.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40D">
        <w:rPr>
          <w:rFonts w:ascii="Times New Roman" w:hAnsi="Times New Roman" w:cs="Times New Roman"/>
          <w:sz w:val="28"/>
          <w:szCs w:val="28"/>
        </w:rPr>
        <w:t>H</w:t>
      </w:r>
      <w:r w:rsidRPr="0076340D">
        <w:rPr>
          <w:rFonts w:ascii="Times New Roman" w:hAnsi="Times New Roman" w:cs="Times New Roman"/>
          <w:sz w:val="28"/>
          <w:szCs w:val="28"/>
        </w:rPr>
        <w:t>ata miktarı</w:t>
      </w:r>
      <w:r w:rsidRPr="0076340D">
        <w:rPr>
          <w:rFonts w:ascii="Times New Roman" w:hAnsi="Times New Roman" w:cs="Times New Roman"/>
          <w:sz w:val="28"/>
          <w:szCs w:val="28"/>
        </w:rPr>
        <w:t xml:space="preserve"> ne kadar</w:t>
      </w:r>
      <w:r w:rsidRPr="0076340D">
        <w:rPr>
          <w:rFonts w:ascii="Times New Roman" w:hAnsi="Times New Roman" w:cs="Times New Roman"/>
          <w:sz w:val="28"/>
          <w:szCs w:val="28"/>
        </w:rPr>
        <w:t xml:space="preserve"> az ise güvenirlik</w:t>
      </w:r>
      <w:r w:rsidRPr="0076340D">
        <w:rPr>
          <w:rFonts w:ascii="Times New Roman" w:hAnsi="Times New Roman" w:cs="Times New Roman"/>
          <w:sz w:val="28"/>
          <w:szCs w:val="28"/>
        </w:rPr>
        <w:t xml:space="preserve"> o kadar</w:t>
      </w:r>
      <w:r w:rsidRPr="0076340D">
        <w:rPr>
          <w:rFonts w:ascii="Times New Roman" w:hAnsi="Times New Roman" w:cs="Times New Roman"/>
          <w:sz w:val="28"/>
          <w:szCs w:val="28"/>
        </w:rPr>
        <w:t xml:space="preserve"> yüksektir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DFFBC1" w14:textId="1F9F972D" w:rsidR="00AE18AA" w:rsidRPr="00AE18AA" w:rsidRDefault="0076340D" w:rsidP="004D6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2-</w:t>
      </w:r>
      <w:r w:rsidR="00AE18AA" w:rsidRPr="00AE18AA">
        <w:rPr>
          <w:rFonts w:ascii="Times New Roman" w:hAnsi="Times New Roman" w:cs="Times New Roman"/>
          <w:b/>
          <w:bCs/>
          <w:sz w:val="28"/>
          <w:szCs w:val="28"/>
        </w:rPr>
        <w:t xml:space="preserve">Geçerlik: </w:t>
      </w:r>
      <w:r w:rsidR="00AE18AA" w:rsidRPr="00AE18AA">
        <w:rPr>
          <w:rFonts w:ascii="Times New Roman" w:hAnsi="Times New Roman" w:cs="Times New Roman"/>
          <w:sz w:val="28"/>
          <w:szCs w:val="28"/>
        </w:rPr>
        <w:t>Etkili bir ölçme yöntemi veya aracı, tam olarak ölçmeyi hedeflediğimiz niteliği doğru bir biçimde yansıtmalı ve bu sayede belirlediğimiz amaca hizmet edebilme niteliğini barındırmalıdır.</w:t>
      </w:r>
    </w:p>
    <w:p w14:paraId="2A41DAFB" w14:textId="25E77403" w:rsidR="00AE18AA" w:rsidRPr="00AE18AA" w:rsidRDefault="0076340D" w:rsidP="004D6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3-</w:t>
      </w:r>
      <w:r w:rsidR="00AE18AA" w:rsidRPr="00AE18AA">
        <w:rPr>
          <w:rFonts w:ascii="Times New Roman" w:hAnsi="Times New Roman" w:cs="Times New Roman"/>
          <w:b/>
          <w:bCs/>
          <w:sz w:val="28"/>
          <w:szCs w:val="28"/>
        </w:rPr>
        <w:t xml:space="preserve">Kullanışlılık: </w:t>
      </w:r>
      <w:r w:rsidR="00AE18AA" w:rsidRPr="00AE18AA">
        <w:rPr>
          <w:rFonts w:ascii="Times New Roman" w:hAnsi="Times New Roman" w:cs="Times New Roman"/>
          <w:sz w:val="28"/>
          <w:szCs w:val="28"/>
        </w:rPr>
        <w:t>Bir ölçme aracının pratik olması, yani hem uygulama hem de puanlama süreçlerinin kolaylığı ile birlikte, zaman ve maliyet açısından da uygun ve ekonomik olması beklenir.</w:t>
      </w:r>
    </w:p>
    <w:p w14:paraId="7EF853F1" w14:textId="167A79D8" w:rsidR="00DC0804" w:rsidRPr="00DC0804" w:rsidRDefault="0076340D" w:rsidP="004D6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4-</w:t>
      </w:r>
      <w:r w:rsidR="00DC0804" w:rsidRPr="00DC0804">
        <w:rPr>
          <w:rFonts w:ascii="Times New Roman" w:hAnsi="Times New Roman" w:cs="Times New Roman"/>
          <w:b/>
          <w:bCs/>
          <w:sz w:val="28"/>
          <w:szCs w:val="28"/>
        </w:rPr>
        <w:t>Kapsam Geçerliği:</w:t>
      </w:r>
      <w:r w:rsidR="00DC0804" w:rsidRPr="00DC0804">
        <w:rPr>
          <w:rFonts w:ascii="Times New Roman" w:hAnsi="Times New Roman" w:cs="Times New Roman"/>
          <w:sz w:val="28"/>
          <w:szCs w:val="28"/>
        </w:rPr>
        <w:t xml:space="preserve"> Soruların, dersin hedeflerini ve konularını yeterince temsil </w:t>
      </w:r>
      <w:r w:rsidR="00DC0804" w:rsidRPr="00AE18AA">
        <w:rPr>
          <w:rFonts w:ascii="Times New Roman" w:hAnsi="Times New Roman" w:cs="Times New Roman"/>
          <w:sz w:val="28"/>
          <w:szCs w:val="28"/>
        </w:rPr>
        <w:t>etmesi gerekir.</w:t>
      </w:r>
      <w:r w:rsidR="00DC0804" w:rsidRPr="00DC08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B94176" w14:textId="05BC2AC2" w:rsidR="00DC0804" w:rsidRPr="00DC0804" w:rsidRDefault="0076340D" w:rsidP="004D6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5-</w:t>
      </w:r>
      <w:r w:rsidR="00DC0804" w:rsidRPr="00DC0804">
        <w:rPr>
          <w:rFonts w:ascii="Times New Roman" w:hAnsi="Times New Roman" w:cs="Times New Roman"/>
          <w:b/>
          <w:bCs/>
          <w:sz w:val="28"/>
          <w:szCs w:val="28"/>
        </w:rPr>
        <w:t>Madde Yazım İlkeleri:</w:t>
      </w:r>
      <w:r w:rsidR="00DC0804" w:rsidRPr="00DC0804">
        <w:rPr>
          <w:rFonts w:ascii="Times New Roman" w:hAnsi="Times New Roman" w:cs="Times New Roman"/>
          <w:sz w:val="28"/>
          <w:szCs w:val="28"/>
        </w:rPr>
        <w:t xml:space="preserve"> Soruların anlaşılır, açık, yoruma kapalı ve ölçmek istenen davranışı ölçüp ölçmediği (geçerlik) </w:t>
      </w:r>
      <w:r w:rsidR="00DC0804" w:rsidRPr="00AE18AA">
        <w:rPr>
          <w:rFonts w:ascii="Times New Roman" w:hAnsi="Times New Roman" w:cs="Times New Roman"/>
          <w:sz w:val="28"/>
          <w:szCs w:val="28"/>
        </w:rPr>
        <w:t>içermelidir</w:t>
      </w:r>
    </w:p>
    <w:p w14:paraId="3910F78D" w14:textId="707754FF" w:rsidR="00DC0804" w:rsidRPr="00DC0804" w:rsidRDefault="0076340D" w:rsidP="004D6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6-</w:t>
      </w:r>
      <w:r w:rsidR="00DC0804" w:rsidRPr="00DC0804">
        <w:rPr>
          <w:rFonts w:ascii="Times New Roman" w:hAnsi="Times New Roman" w:cs="Times New Roman"/>
          <w:b/>
          <w:bCs/>
          <w:sz w:val="28"/>
          <w:szCs w:val="28"/>
        </w:rPr>
        <w:t>Ayırt Edicilik/Zorluk:</w:t>
      </w:r>
      <w:r w:rsidR="00DC0804" w:rsidRPr="00DC0804">
        <w:rPr>
          <w:rFonts w:ascii="Times New Roman" w:hAnsi="Times New Roman" w:cs="Times New Roman"/>
          <w:sz w:val="28"/>
          <w:szCs w:val="28"/>
        </w:rPr>
        <w:t xml:space="preserve"> Soruların bilen ile bilmeyeni ayırma gücü ve zorluk düzeyleri </w:t>
      </w:r>
      <w:r w:rsidR="00DC0804" w:rsidRPr="00AE18AA">
        <w:rPr>
          <w:rFonts w:ascii="Times New Roman" w:hAnsi="Times New Roman" w:cs="Times New Roman"/>
          <w:sz w:val="28"/>
          <w:szCs w:val="28"/>
        </w:rPr>
        <w:t>objektif olmalıdır.</w:t>
      </w:r>
    </w:p>
    <w:p w14:paraId="5AF5B217" w14:textId="284FE990" w:rsidR="00DC0804" w:rsidRPr="00DC0804" w:rsidRDefault="0076340D" w:rsidP="004D6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7-</w:t>
      </w:r>
      <w:r w:rsidR="00DC0804" w:rsidRPr="00DC0804">
        <w:rPr>
          <w:rFonts w:ascii="Times New Roman" w:hAnsi="Times New Roman" w:cs="Times New Roman"/>
          <w:b/>
          <w:bCs/>
          <w:sz w:val="28"/>
          <w:szCs w:val="28"/>
        </w:rPr>
        <w:t>Süre Yeterliliği:</w:t>
      </w:r>
      <w:r w:rsidR="00DC0804" w:rsidRPr="00DC0804">
        <w:rPr>
          <w:rFonts w:ascii="Times New Roman" w:hAnsi="Times New Roman" w:cs="Times New Roman"/>
          <w:sz w:val="28"/>
          <w:szCs w:val="28"/>
        </w:rPr>
        <w:t xml:space="preserve"> Belirtilen sınav süresinin tüm soruları cevaplamaya yetecek kadar uygun o</w:t>
      </w:r>
      <w:r w:rsidR="00DC0804" w:rsidRPr="00AE18AA">
        <w:rPr>
          <w:rFonts w:ascii="Times New Roman" w:hAnsi="Times New Roman" w:cs="Times New Roman"/>
          <w:sz w:val="28"/>
          <w:szCs w:val="28"/>
        </w:rPr>
        <w:t>lmalıdır.</w:t>
      </w:r>
    </w:p>
    <w:p w14:paraId="1EBDFC57" w14:textId="0D1F0E33" w:rsidR="00DC0804" w:rsidRPr="00DC0804" w:rsidRDefault="0076340D" w:rsidP="004D6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8-</w:t>
      </w:r>
      <w:r w:rsidR="00DC0804" w:rsidRPr="00DC0804">
        <w:rPr>
          <w:rFonts w:ascii="Times New Roman" w:hAnsi="Times New Roman" w:cs="Times New Roman"/>
          <w:b/>
          <w:bCs/>
          <w:sz w:val="28"/>
          <w:szCs w:val="28"/>
        </w:rPr>
        <w:t>Puanlama Kuralı (Objektiflik/Güvenirlik):</w:t>
      </w:r>
      <w:r w:rsidR="00DC0804" w:rsidRPr="00DC0804">
        <w:rPr>
          <w:rFonts w:ascii="Times New Roman" w:hAnsi="Times New Roman" w:cs="Times New Roman"/>
          <w:sz w:val="28"/>
          <w:szCs w:val="28"/>
        </w:rPr>
        <w:t xml:space="preserve"> Puanlamanın nasıl yapılacağı (örneğin cevap anahtarı, dereceli puanlama anahtarı) ve puanlamanın objektifliğini sağlayacak önlemler (puanlamanın duyarlı olması, takdir hakkı kullanılmaması)</w:t>
      </w:r>
      <w:r w:rsidR="007F076C">
        <w:rPr>
          <w:rFonts w:ascii="Times New Roman" w:hAnsi="Times New Roman" w:cs="Times New Roman"/>
          <w:sz w:val="28"/>
          <w:szCs w:val="28"/>
        </w:rPr>
        <w:t xml:space="preserve"> hakkında öğrencilere gerekli bilgilendirme yapılmalıdır.</w:t>
      </w:r>
      <w:r w:rsidR="00DC0804" w:rsidRPr="00DC08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6AA15F" w14:textId="255DF556" w:rsidR="00DC0804" w:rsidRPr="00AE18AA" w:rsidRDefault="0076340D" w:rsidP="004D6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9-</w:t>
      </w:r>
      <w:r w:rsidR="00DC0804" w:rsidRPr="00DC0804">
        <w:rPr>
          <w:rFonts w:ascii="Times New Roman" w:hAnsi="Times New Roman" w:cs="Times New Roman"/>
          <w:b/>
          <w:bCs/>
          <w:sz w:val="28"/>
          <w:szCs w:val="28"/>
        </w:rPr>
        <w:t>Sıralama ve Düzen:</w:t>
      </w:r>
      <w:r w:rsidR="00DC0804" w:rsidRPr="00DC0804">
        <w:rPr>
          <w:rFonts w:ascii="Times New Roman" w:hAnsi="Times New Roman" w:cs="Times New Roman"/>
          <w:sz w:val="28"/>
          <w:szCs w:val="28"/>
        </w:rPr>
        <w:t xml:space="preserve"> Soruların kolaydan zora doğru sıralanıp sıralanmadığı (madde yazım ilkesi) </w:t>
      </w:r>
      <w:r w:rsidR="007F076C">
        <w:rPr>
          <w:rFonts w:ascii="Times New Roman" w:hAnsi="Times New Roman" w:cs="Times New Roman"/>
          <w:sz w:val="28"/>
          <w:szCs w:val="28"/>
        </w:rPr>
        <w:t>göz önünde bulundurulmalıdır.</w:t>
      </w:r>
    </w:p>
    <w:sectPr w:rsidR="00DC0804" w:rsidRPr="00AE1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86448"/>
    <w:multiLevelType w:val="multilevel"/>
    <w:tmpl w:val="DD383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9D58BA"/>
    <w:multiLevelType w:val="hybridMultilevel"/>
    <w:tmpl w:val="4378AB06"/>
    <w:lvl w:ilvl="0" w:tplc="73C0E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EE5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C4F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C85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C23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24C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EC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629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C7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41600795">
    <w:abstractNumId w:val="0"/>
  </w:num>
  <w:num w:numId="2" w16cid:durableId="274675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04"/>
    <w:rsid w:val="00417539"/>
    <w:rsid w:val="004D6F8B"/>
    <w:rsid w:val="00650827"/>
    <w:rsid w:val="0071562E"/>
    <w:rsid w:val="0076340D"/>
    <w:rsid w:val="007F076C"/>
    <w:rsid w:val="00AE18AA"/>
    <w:rsid w:val="00D13938"/>
    <w:rsid w:val="00DC0804"/>
    <w:rsid w:val="00EA3512"/>
    <w:rsid w:val="00ED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1291"/>
  <w15:chartTrackingRefBased/>
  <w15:docId w15:val="{E8AEAE5D-55AA-4D70-8CD7-BC80FC0C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C0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C0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C08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C0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C08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C08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C08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C08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C08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C08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C08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C08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C080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C080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C080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C080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C080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C080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C08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C0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C0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C0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C0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C080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C080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C080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C08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C080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C08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ilhan tetik</dc:creator>
  <cp:keywords/>
  <dc:description/>
  <cp:lastModifiedBy>ilhan tetik</cp:lastModifiedBy>
  <cp:revision>3</cp:revision>
  <dcterms:created xsi:type="dcterms:W3CDTF">2025-10-14T13:33:00Z</dcterms:created>
  <dcterms:modified xsi:type="dcterms:W3CDTF">2025-10-15T14:36:00Z</dcterms:modified>
</cp:coreProperties>
</file>